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393EF8">
        <w:rPr>
          <w:rFonts w:ascii="Century Gothic" w:hAnsi="Century Gothic"/>
          <w:b/>
          <w:u w:val="single"/>
        </w:rPr>
        <w:t xml:space="preserve">WEEN </w:t>
      </w:r>
      <w:r w:rsidR="003770C3">
        <w:rPr>
          <w:rFonts w:ascii="Century Gothic" w:hAnsi="Century Gothic"/>
          <w:b/>
          <w:u w:val="single"/>
        </w:rPr>
        <w:t xml:space="preserve">OCTOBER TO DECEMBER </w:t>
      </w:r>
      <w:r w:rsidR="0000385C">
        <w:rPr>
          <w:rFonts w:ascii="Century Gothic" w:hAnsi="Century Gothic"/>
          <w:b/>
          <w:u w:val="single"/>
        </w:rPr>
        <w:t>2022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3770C3" w:rsidP="007A417A">
            <w:pPr>
              <w:rPr>
                <w:rFonts w:ascii="Century Gothic" w:hAnsi="Century Gothic"/>
              </w:rPr>
            </w:pPr>
            <w:r w:rsidRPr="003770C3">
              <w:rPr>
                <w:rFonts w:ascii="Century Gothic" w:hAnsi="Century Gothic"/>
              </w:rPr>
              <w:t xml:space="preserve">Garden of Remembrance Sixmile Cemetery  </w:t>
            </w:r>
          </w:p>
        </w:tc>
        <w:tc>
          <w:tcPr>
            <w:tcW w:w="3714" w:type="dxa"/>
          </w:tcPr>
          <w:p w:rsidR="007A417A" w:rsidRDefault="00C3151C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 xml:space="preserve">Screening for </w:t>
            </w:r>
            <w:r w:rsidR="003770C3">
              <w:rPr>
                <w:rFonts w:ascii="Century Gothic" w:hAnsi="Century Gothic" w:cs="Tahoma"/>
                <w:color w:val="0000FF"/>
              </w:rPr>
              <w:t xml:space="preserve">parks </w:t>
            </w:r>
            <w:r>
              <w:rPr>
                <w:rFonts w:ascii="Century Gothic" w:hAnsi="Century Gothic" w:cs="Tahoma"/>
                <w:color w:val="0000FF"/>
              </w:rPr>
              <w:t>project</w:t>
            </w:r>
          </w:p>
          <w:p w:rsidR="005D3A83" w:rsidRPr="00321C0A" w:rsidRDefault="005D3A83" w:rsidP="004E635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3770C3" w:rsidRPr="00321C0A" w:rsidTr="007A417A">
        <w:trPr>
          <w:trHeight w:val="816"/>
        </w:trPr>
        <w:tc>
          <w:tcPr>
            <w:tcW w:w="2368" w:type="dxa"/>
          </w:tcPr>
          <w:p w:rsidR="003770C3" w:rsidRPr="003770C3" w:rsidRDefault="003770C3" w:rsidP="007A417A">
            <w:pPr>
              <w:rPr>
                <w:rFonts w:ascii="Century Gothic" w:hAnsi="Century Gothic"/>
              </w:rPr>
            </w:pPr>
            <w:r w:rsidRPr="003770C3">
              <w:rPr>
                <w:rFonts w:ascii="Century Gothic" w:hAnsi="Century Gothic"/>
              </w:rPr>
              <w:t>Commemoration of Her Majesty Queen Elizabeth II and Coronation of His Majesty King Charles III</w:t>
            </w:r>
          </w:p>
        </w:tc>
        <w:tc>
          <w:tcPr>
            <w:tcW w:w="3714" w:type="dxa"/>
          </w:tcPr>
          <w:p w:rsidR="003770C3" w:rsidRDefault="003770C3" w:rsidP="003770C3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</w:t>
            </w:r>
            <w:r>
              <w:rPr>
                <w:rFonts w:ascii="Century Gothic" w:hAnsi="Century Gothic" w:cs="Tahoma"/>
                <w:color w:val="0000FF"/>
              </w:rPr>
              <w:t>creening for Royal Events</w:t>
            </w:r>
          </w:p>
          <w:p w:rsidR="003770C3" w:rsidRDefault="003770C3" w:rsidP="004E635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3770C3" w:rsidRPr="003770C3" w:rsidRDefault="003770C3" w:rsidP="003770C3">
            <w:pPr>
              <w:rPr>
                <w:rFonts w:ascii="Century Gothic" w:hAnsi="Century Gothic"/>
                <w:color w:val="3366FF"/>
              </w:rPr>
            </w:pPr>
            <w:r w:rsidRPr="003770C3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3770C3" w:rsidRPr="00344587" w:rsidRDefault="003770C3" w:rsidP="007A417A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C064D">
        <w:rPr>
          <w:rFonts w:ascii="Century Gothic" w:hAnsi="Century Gothic"/>
        </w:rPr>
        <w:t>Inclusion Officer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  <w:bookmarkStart w:id="0" w:name="_GoBack"/>
      <w:bookmarkEnd w:id="0"/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4C064D">
        <w:rPr>
          <w:rFonts w:ascii="Century Gothic" w:hAnsi="Century Gothic"/>
        </w:rPr>
        <w:t xml:space="preserve"> 0300 123 4568 </w:t>
      </w:r>
      <w:r w:rsidR="001F04B0" w:rsidRPr="00321C0A">
        <w:rPr>
          <w:rFonts w:ascii="Century Gothic" w:hAnsi="Century Gothic"/>
        </w:rPr>
        <w:t xml:space="preserve">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lastRenderedPageBreak/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Default="005821F1" w:rsidP="001A5CB9">
      <w:pPr>
        <w:pStyle w:val="NoSpacing"/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p w:rsidR="004C064D" w:rsidRPr="00321C0A" w:rsidRDefault="004C064D" w:rsidP="001A5CB9">
      <w:pPr>
        <w:pStyle w:val="NoSpacing"/>
        <w:rPr>
          <w:rFonts w:ascii="Century Gothic" w:hAnsi="Century Gothic"/>
        </w:rPr>
      </w:pPr>
    </w:p>
    <w:sectPr w:rsidR="004C064D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83" w:rsidRDefault="005D3A83" w:rsidP="002E171F">
      <w:pPr>
        <w:spacing w:after="0" w:line="240" w:lineRule="auto"/>
      </w:pPr>
      <w:r>
        <w:separator/>
      </w:r>
    </w:p>
  </w:endnote>
  <w:end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D3A83" w:rsidRDefault="005D3A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0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0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3A83" w:rsidRDefault="005D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83" w:rsidRDefault="005D3A83" w:rsidP="002E171F">
      <w:pPr>
        <w:spacing w:after="0" w:line="240" w:lineRule="auto"/>
      </w:pPr>
      <w:r>
        <w:separator/>
      </w:r>
    </w:p>
  </w:footnote>
  <w:foot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3" w:rsidRDefault="005D3A83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0385C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44631"/>
    <w:rsid w:val="00367B58"/>
    <w:rsid w:val="003770C3"/>
    <w:rsid w:val="00393EF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C064D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D3A83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3151C"/>
    <w:rsid w:val="00CA7C00"/>
    <w:rsid w:val="00CE7B2F"/>
    <w:rsid w:val="00CF2A3E"/>
    <w:rsid w:val="00CF4152"/>
    <w:rsid w:val="00D10A3E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C97FB9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0DF9-920D-4474-A9C3-350A3827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2023-05-31T10:16:00Z</dcterms:created>
  <dcterms:modified xsi:type="dcterms:W3CDTF">2023-05-31T10:22:00Z</dcterms:modified>
</cp:coreProperties>
</file>